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bottomFromText="200" w:vertAnchor="text" w:horzAnchor="margin" w:tblpY="541"/>
        <w:tblW w:w="9601" w:type="dxa"/>
        <w:tblLook w:val="04A0" w:firstRow="1" w:lastRow="0" w:firstColumn="1" w:lastColumn="0" w:noHBand="0" w:noVBand="1"/>
      </w:tblPr>
      <w:tblGrid>
        <w:gridCol w:w="2740"/>
        <w:gridCol w:w="2608"/>
        <w:gridCol w:w="4253"/>
      </w:tblGrid>
      <w:tr w:rsidR="003E7702" w:rsidTr="00D22BA4">
        <w:trPr>
          <w:trHeight w:val="454"/>
        </w:trPr>
        <w:tc>
          <w:tcPr>
            <w:tcW w:w="2740" w:type="dxa"/>
            <w:noWrap/>
            <w:hideMark/>
          </w:tcPr>
          <w:p w:rsidR="003E7702" w:rsidRPr="00EF7975" w:rsidRDefault="003E7702" w:rsidP="003E7702">
            <w:pPr>
              <w:spacing w:after="0" w:line="270" w:lineRule="atLeast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 </w:t>
            </w:r>
          </w:p>
        </w:tc>
        <w:tc>
          <w:tcPr>
            <w:tcW w:w="2608" w:type="dxa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  <w:t>НАЧАЛО</w:t>
            </w:r>
          </w:p>
        </w:tc>
        <w:tc>
          <w:tcPr>
            <w:tcW w:w="4253" w:type="dxa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  <w:t>ОКОНЧАНИЕ</w:t>
            </w:r>
          </w:p>
        </w:tc>
      </w:tr>
      <w:tr w:rsidR="003E7702" w:rsidTr="00D22BA4">
        <w:trPr>
          <w:trHeight w:val="435"/>
        </w:trPr>
        <w:tc>
          <w:tcPr>
            <w:tcW w:w="2740" w:type="dxa"/>
            <w:vMerge w:val="restart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  <w:t>Осенние каникулы</w:t>
            </w:r>
          </w:p>
        </w:tc>
        <w:tc>
          <w:tcPr>
            <w:tcW w:w="2608" w:type="dxa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05.10.15</w:t>
            </w:r>
          </w:p>
        </w:tc>
        <w:tc>
          <w:tcPr>
            <w:tcW w:w="4253" w:type="dxa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11.10.15</w:t>
            </w:r>
          </w:p>
        </w:tc>
      </w:tr>
      <w:tr w:rsidR="003E7702" w:rsidTr="00D22BA4">
        <w:trPr>
          <w:trHeight w:val="435"/>
        </w:trPr>
        <w:tc>
          <w:tcPr>
            <w:tcW w:w="2740" w:type="dxa"/>
            <w:vMerge/>
            <w:noWrap/>
          </w:tcPr>
          <w:p w:rsidR="003E7702" w:rsidRPr="00EF7975" w:rsidRDefault="003E7702" w:rsidP="003E7702">
            <w:pPr>
              <w:spacing w:after="0" w:line="312" w:lineRule="atLeast"/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2608" w:type="dxa"/>
            <w:noWrap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16.11.15</w:t>
            </w:r>
          </w:p>
        </w:tc>
        <w:tc>
          <w:tcPr>
            <w:tcW w:w="4253" w:type="dxa"/>
            <w:noWrap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22.11.15</w:t>
            </w:r>
          </w:p>
        </w:tc>
      </w:tr>
      <w:tr w:rsidR="003E7702" w:rsidTr="00D22BA4">
        <w:trPr>
          <w:trHeight w:val="495"/>
        </w:trPr>
        <w:tc>
          <w:tcPr>
            <w:tcW w:w="2740" w:type="dxa"/>
            <w:vMerge w:val="restart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  <w:t>Зимние каникулы</w:t>
            </w:r>
          </w:p>
        </w:tc>
        <w:tc>
          <w:tcPr>
            <w:tcW w:w="2608" w:type="dxa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30.12.15</w:t>
            </w:r>
          </w:p>
        </w:tc>
        <w:tc>
          <w:tcPr>
            <w:tcW w:w="4253" w:type="dxa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05.01.16</w:t>
            </w:r>
          </w:p>
        </w:tc>
      </w:tr>
      <w:tr w:rsidR="003E7702" w:rsidTr="00D22BA4">
        <w:trPr>
          <w:trHeight w:val="369"/>
        </w:trPr>
        <w:tc>
          <w:tcPr>
            <w:tcW w:w="2740" w:type="dxa"/>
            <w:vMerge/>
            <w:noWrap/>
          </w:tcPr>
          <w:p w:rsidR="003E7702" w:rsidRPr="00EF7975" w:rsidRDefault="003E7702" w:rsidP="003E7702">
            <w:pPr>
              <w:spacing w:after="0" w:line="312" w:lineRule="atLeast"/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2608" w:type="dxa"/>
            <w:noWrap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15.02.16</w:t>
            </w:r>
          </w:p>
        </w:tc>
        <w:tc>
          <w:tcPr>
            <w:tcW w:w="4253" w:type="dxa"/>
            <w:noWrap/>
          </w:tcPr>
          <w:p w:rsidR="003E7702" w:rsidRPr="00EF7975" w:rsidRDefault="003E7702" w:rsidP="003E7702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21.02.16</w:t>
            </w:r>
          </w:p>
        </w:tc>
      </w:tr>
      <w:tr w:rsidR="003E7702" w:rsidTr="00131978">
        <w:trPr>
          <w:trHeight w:val="1375"/>
        </w:trPr>
        <w:tc>
          <w:tcPr>
            <w:tcW w:w="2740" w:type="dxa"/>
            <w:noWrap/>
            <w:hideMark/>
          </w:tcPr>
          <w:p w:rsidR="003E7702" w:rsidRPr="00EF7975" w:rsidRDefault="003E7702" w:rsidP="003E7702">
            <w:pPr>
              <w:spacing w:after="0" w:line="312" w:lineRule="atLeast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  <w:t>Весенние каникулы</w:t>
            </w:r>
          </w:p>
        </w:tc>
        <w:tc>
          <w:tcPr>
            <w:tcW w:w="2608" w:type="dxa"/>
            <w:noWrap/>
            <w:vAlign w:val="center"/>
            <w:hideMark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04.04.16</w:t>
            </w:r>
          </w:p>
        </w:tc>
        <w:tc>
          <w:tcPr>
            <w:tcW w:w="4253" w:type="dxa"/>
            <w:noWrap/>
            <w:vAlign w:val="center"/>
            <w:hideMark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10.04.16</w:t>
            </w:r>
          </w:p>
        </w:tc>
      </w:tr>
      <w:tr w:rsidR="003E7702" w:rsidTr="00131978">
        <w:trPr>
          <w:trHeight w:val="450"/>
        </w:trPr>
        <w:tc>
          <w:tcPr>
            <w:tcW w:w="2740" w:type="dxa"/>
            <w:noWrap/>
          </w:tcPr>
          <w:p w:rsidR="003E7702" w:rsidRPr="00EF7975" w:rsidRDefault="003E7702" w:rsidP="003E7702">
            <w:pPr>
              <w:spacing w:after="0" w:line="312" w:lineRule="atLeast"/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52"/>
                <w:szCs w:val="52"/>
                <w:lang w:eastAsia="ru-RU"/>
              </w:rPr>
              <w:t>Летние каникулы</w:t>
            </w:r>
          </w:p>
        </w:tc>
        <w:tc>
          <w:tcPr>
            <w:tcW w:w="2608" w:type="dxa"/>
            <w:noWrap/>
            <w:vAlign w:val="center"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28.05.16</w:t>
            </w:r>
          </w:p>
        </w:tc>
        <w:tc>
          <w:tcPr>
            <w:tcW w:w="4253" w:type="dxa"/>
            <w:noWrap/>
            <w:vAlign w:val="center"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52"/>
                <w:szCs w:val="52"/>
                <w:lang w:eastAsia="ru-RU"/>
              </w:rPr>
              <w:t>31.08.16</w:t>
            </w:r>
          </w:p>
        </w:tc>
      </w:tr>
    </w:tbl>
    <w:p w:rsidR="003E7702" w:rsidRPr="004247E8" w:rsidRDefault="003E7702" w:rsidP="003E7702">
      <w:pPr>
        <w:jc w:val="center"/>
        <w:rPr>
          <w:sz w:val="40"/>
          <w:szCs w:val="40"/>
        </w:rPr>
      </w:pPr>
      <w:r>
        <w:rPr>
          <w:rFonts w:eastAsia="Times New Roman" w:cs="Arial"/>
          <w:b/>
          <w:kern w:val="36"/>
          <w:sz w:val="40"/>
          <w:szCs w:val="40"/>
          <w:lang w:eastAsia="ru-RU"/>
        </w:rPr>
        <w:t>Сроки каникул</w:t>
      </w:r>
      <w:r w:rsidRPr="004247E8">
        <w:rPr>
          <w:rFonts w:eastAsia="Times New Roman" w:cs="Arial"/>
          <w:b/>
          <w:kern w:val="36"/>
          <w:sz w:val="40"/>
          <w:szCs w:val="40"/>
          <w:lang w:eastAsia="ru-RU"/>
        </w:rPr>
        <w:t xml:space="preserve"> в 2015/2016 </w:t>
      </w:r>
      <w:r>
        <w:rPr>
          <w:rFonts w:eastAsia="Times New Roman" w:cs="Arial"/>
          <w:b/>
          <w:kern w:val="36"/>
          <w:sz w:val="40"/>
          <w:szCs w:val="40"/>
          <w:lang w:eastAsia="ru-RU"/>
        </w:rPr>
        <w:t>у</w:t>
      </w:r>
      <w:r w:rsidRPr="004247E8">
        <w:rPr>
          <w:rFonts w:eastAsia="Times New Roman" w:cs="Arial"/>
          <w:b/>
          <w:kern w:val="36"/>
          <w:sz w:val="40"/>
          <w:szCs w:val="40"/>
          <w:lang w:eastAsia="ru-RU"/>
        </w:rPr>
        <w:t>чебном году</w:t>
      </w:r>
    </w:p>
    <w:p w:rsidR="003E7702" w:rsidRDefault="003E7702" w:rsidP="003E7702">
      <w:pPr>
        <w:jc w:val="center"/>
        <w:rPr>
          <w:rFonts w:eastAsia="Times New Roman" w:cs="Arial"/>
          <w:b/>
          <w:kern w:val="36"/>
          <w:sz w:val="40"/>
          <w:szCs w:val="40"/>
          <w:lang w:eastAsia="ru-RU"/>
        </w:rPr>
      </w:pPr>
    </w:p>
    <w:p w:rsidR="003E7702" w:rsidRPr="004247E8" w:rsidRDefault="003E7702" w:rsidP="003E7702">
      <w:pPr>
        <w:jc w:val="center"/>
        <w:rPr>
          <w:sz w:val="40"/>
          <w:szCs w:val="40"/>
        </w:rPr>
      </w:pPr>
      <w:r w:rsidRPr="004247E8">
        <w:rPr>
          <w:rFonts w:eastAsia="Times New Roman" w:cs="Arial"/>
          <w:b/>
          <w:kern w:val="36"/>
          <w:sz w:val="40"/>
          <w:szCs w:val="40"/>
          <w:lang w:eastAsia="ru-RU"/>
        </w:rPr>
        <w:t xml:space="preserve">Продолжительность триместров в 2015/2016 </w:t>
      </w:r>
      <w:r>
        <w:rPr>
          <w:rFonts w:eastAsia="Times New Roman" w:cs="Arial"/>
          <w:b/>
          <w:kern w:val="36"/>
          <w:sz w:val="40"/>
          <w:szCs w:val="40"/>
          <w:lang w:eastAsia="ru-RU"/>
        </w:rPr>
        <w:t>у</w:t>
      </w:r>
      <w:r w:rsidRPr="004247E8">
        <w:rPr>
          <w:rFonts w:eastAsia="Times New Roman" w:cs="Arial"/>
          <w:b/>
          <w:kern w:val="36"/>
          <w:sz w:val="40"/>
          <w:szCs w:val="40"/>
          <w:lang w:eastAsia="ru-RU"/>
        </w:rPr>
        <w:t>чебном году</w:t>
      </w:r>
    </w:p>
    <w:tbl>
      <w:tblPr>
        <w:tblStyle w:val="a5"/>
        <w:tblpPr w:leftFromText="180" w:rightFromText="180" w:bottomFromText="200" w:vertAnchor="text" w:tblpY="1"/>
        <w:tblW w:w="9601" w:type="dxa"/>
        <w:tblLook w:val="04A0" w:firstRow="1" w:lastRow="0" w:firstColumn="1" w:lastColumn="0" w:noHBand="0" w:noVBand="1"/>
      </w:tblPr>
      <w:tblGrid>
        <w:gridCol w:w="2740"/>
        <w:gridCol w:w="2608"/>
        <w:gridCol w:w="4253"/>
      </w:tblGrid>
      <w:tr w:rsidR="003E7702" w:rsidRPr="00EF7975" w:rsidTr="00131978">
        <w:trPr>
          <w:trHeight w:val="454"/>
        </w:trPr>
        <w:tc>
          <w:tcPr>
            <w:tcW w:w="2740" w:type="dxa"/>
            <w:noWrap/>
            <w:hideMark/>
          </w:tcPr>
          <w:p w:rsidR="003E7702" w:rsidRPr="00EF7975" w:rsidRDefault="003E7702" w:rsidP="00363FFF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</w:pPr>
            <w:r w:rsidRPr="00EF7975">
              <w:rPr>
                <w:rFonts w:eastAsia="Times New Roman" w:cs="Arial"/>
                <w:b/>
                <w:bCs/>
                <w:color w:val="000000"/>
                <w:sz w:val="56"/>
                <w:szCs w:val="56"/>
                <w:lang w:eastAsia="ru-RU"/>
              </w:rPr>
              <w:t>1 триместр</w:t>
            </w:r>
          </w:p>
        </w:tc>
        <w:tc>
          <w:tcPr>
            <w:tcW w:w="2608" w:type="dxa"/>
            <w:noWrap/>
            <w:vAlign w:val="center"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01.09.15</w:t>
            </w:r>
          </w:p>
        </w:tc>
        <w:tc>
          <w:tcPr>
            <w:tcW w:w="4253" w:type="dxa"/>
            <w:noWrap/>
            <w:vAlign w:val="center"/>
            <w:hideMark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13</w:t>
            </w:r>
            <w:r w:rsidRPr="00EF7975"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.11.15</w:t>
            </w:r>
          </w:p>
        </w:tc>
      </w:tr>
      <w:tr w:rsidR="003E7702" w:rsidRPr="00EF7975" w:rsidTr="00131978">
        <w:trPr>
          <w:trHeight w:val="454"/>
        </w:trPr>
        <w:tc>
          <w:tcPr>
            <w:tcW w:w="2740" w:type="dxa"/>
            <w:noWrap/>
          </w:tcPr>
          <w:p w:rsidR="003E7702" w:rsidRPr="00EF7975" w:rsidRDefault="003E7702" w:rsidP="00363FFF">
            <w:pPr>
              <w:spacing w:after="0" w:line="312" w:lineRule="atLeast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EF7975">
              <w:rPr>
                <w:rFonts w:eastAsia="Times New Roman" w:cs="Arial"/>
                <w:b/>
                <w:bCs/>
                <w:color w:val="000000"/>
                <w:sz w:val="56"/>
                <w:szCs w:val="56"/>
                <w:lang w:eastAsia="ru-RU"/>
              </w:rPr>
              <w:t>2 триместр</w:t>
            </w:r>
          </w:p>
        </w:tc>
        <w:tc>
          <w:tcPr>
            <w:tcW w:w="2608" w:type="dxa"/>
            <w:noWrap/>
            <w:vAlign w:val="center"/>
            <w:hideMark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23</w:t>
            </w:r>
            <w:bookmarkStart w:id="0" w:name="_GoBack"/>
            <w:bookmarkEnd w:id="0"/>
            <w:r w:rsidRPr="00EF7975"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.1</w:t>
            </w:r>
            <w:r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1</w:t>
            </w:r>
            <w:r w:rsidRPr="00EF7975"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.15</w:t>
            </w:r>
          </w:p>
        </w:tc>
        <w:tc>
          <w:tcPr>
            <w:tcW w:w="4253" w:type="dxa"/>
            <w:noWrap/>
            <w:vAlign w:val="center"/>
            <w:hideMark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12</w:t>
            </w:r>
            <w:r w:rsidRPr="00EF7975"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.02.16</w:t>
            </w:r>
          </w:p>
        </w:tc>
      </w:tr>
      <w:tr w:rsidR="003E7702" w:rsidRPr="00EF7975" w:rsidTr="00131978">
        <w:trPr>
          <w:trHeight w:val="454"/>
        </w:trPr>
        <w:tc>
          <w:tcPr>
            <w:tcW w:w="2740" w:type="dxa"/>
            <w:noWrap/>
          </w:tcPr>
          <w:p w:rsidR="003E7702" w:rsidRPr="00EF7975" w:rsidRDefault="003E7702" w:rsidP="00363FFF">
            <w:pPr>
              <w:spacing w:after="0" w:line="312" w:lineRule="atLeast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EF7975">
              <w:rPr>
                <w:rFonts w:eastAsia="Times New Roman" w:cs="Arial"/>
                <w:b/>
                <w:bCs/>
                <w:color w:val="000000"/>
                <w:sz w:val="56"/>
                <w:szCs w:val="56"/>
                <w:lang w:eastAsia="ru-RU"/>
              </w:rPr>
              <w:t>3 триместр</w:t>
            </w:r>
          </w:p>
        </w:tc>
        <w:tc>
          <w:tcPr>
            <w:tcW w:w="2608" w:type="dxa"/>
            <w:noWrap/>
            <w:vAlign w:val="center"/>
            <w:hideMark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22</w:t>
            </w:r>
            <w:r w:rsidRPr="00EF7975"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.0</w:t>
            </w:r>
            <w:r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2</w:t>
            </w:r>
            <w:r w:rsidRPr="00EF7975"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.16</w:t>
            </w:r>
          </w:p>
        </w:tc>
        <w:tc>
          <w:tcPr>
            <w:tcW w:w="4253" w:type="dxa"/>
            <w:noWrap/>
            <w:vAlign w:val="center"/>
            <w:hideMark/>
          </w:tcPr>
          <w:p w:rsidR="003E7702" w:rsidRPr="00EF7975" w:rsidRDefault="003E7702" w:rsidP="00131978">
            <w:pPr>
              <w:spacing w:after="0" w:line="312" w:lineRule="atLeast"/>
              <w:jc w:val="center"/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</w:pPr>
            <w:r w:rsidRPr="00EF7975">
              <w:rPr>
                <w:rFonts w:eastAsia="Times New Roman" w:cs="Arial"/>
                <w:b/>
                <w:color w:val="000000"/>
                <w:sz w:val="56"/>
                <w:szCs w:val="56"/>
                <w:lang w:eastAsia="ru-RU"/>
              </w:rPr>
              <w:t>27.05.16</w:t>
            </w:r>
          </w:p>
        </w:tc>
      </w:tr>
    </w:tbl>
    <w:p w:rsidR="00023956" w:rsidRDefault="00131978"/>
    <w:sectPr w:rsidR="0002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02"/>
    <w:rsid w:val="00131978"/>
    <w:rsid w:val="003E7702"/>
    <w:rsid w:val="006C5525"/>
    <w:rsid w:val="007361B8"/>
    <w:rsid w:val="00D22BA4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AA19-C214-401B-82ED-4A61878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Gennadiy Khlopkov</cp:lastModifiedBy>
  <cp:revision>3</cp:revision>
  <cp:lastPrinted>2015-08-28T11:18:00Z</cp:lastPrinted>
  <dcterms:created xsi:type="dcterms:W3CDTF">2015-08-28T10:38:00Z</dcterms:created>
  <dcterms:modified xsi:type="dcterms:W3CDTF">2015-08-28T15:10:00Z</dcterms:modified>
</cp:coreProperties>
</file>